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A069D">
      <w:pPr>
        <w:spacing w:line="600" w:lineRule="exact"/>
        <w:ind w:firstLine="0" w:firstLineChars="0"/>
        <w:jc w:val="center"/>
        <w:rPr>
          <w:rFonts w:eastAsia="方正小标宋简体"/>
          <w:sz w:val="44"/>
          <w:szCs w:val="44"/>
        </w:rPr>
      </w:pPr>
    </w:p>
    <w:p w14:paraId="350B9E3B">
      <w:pPr>
        <w:spacing w:line="600" w:lineRule="exact"/>
        <w:ind w:firstLine="0" w:firstLineChars="0"/>
        <w:jc w:val="center"/>
        <w:rPr>
          <w:rFonts w:eastAsia="方正小标宋简体"/>
          <w:sz w:val="44"/>
          <w:szCs w:val="44"/>
        </w:rPr>
      </w:pPr>
      <w:r>
        <w:rPr>
          <w:rFonts w:eastAsia="方正小标宋简体"/>
          <w:sz w:val="44"/>
          <w:szCs w:val="44"/>
        </w:rPr>
        <w:t>关于《泉州市政务服务领域强制性中介服务</w:t>
      </w:r>
    </w:p>
    <w:p w14:paraId="6B1CBB8D">
      <w:pPr>
        <w:spacing w:line="600" w:lineRule="exact"/>
        <w:ind w:firstLine="0" w:firstLineChars="0"/>
        <w:jc w:val="center"/>
        <w:rPr>
          <w:rFonts w:eastAsia="方正小标宋简体"/>
          <w:sz w:val="44"/>
          <w:szCs w:val="44"/>
        </w:rPr>
      </w:pPr>
      <w:r>
        <w:rPr>
          <w:rFonts w:eastAsia="方正小标宋简体"/>
          <w:sz w:val="44"/>
          <w:szCs w:val="44"/>
        </w:rPr>
        <w:t>事项基础清单（征求意见稿）》</w:t>
      </w:r>
    </w:p>
    <w:p w14:paraId="5A431ABD">
      <w:pPr>
        <w:spacing w:line="600" w:lineRule="exact"/>
        <w:ind w:firstLine="0" w:firstLineChars="0"/>
        <w:jc w:val="center"/>
        <w:rPr>
          <w:rFonts w:eastAsia="方正小标宋简体"/>
          <w:sz w:val="44"/>
          <w:szCs w:val="44"/>
        </w:rPr>
      </w:pPr>
      <w:bookmarkStart w:id="0" w:name="_GoBack"/>
      <w:bookmarkEnd w:id="0"/>
      <w:r>
        <w:rPr>
          <w:rFonts w:eastAsia="方正小标宋简体"/>
          <w:sz w:val="44"/>
          <w:szCs w:val="44"/>
        </w:rPr>
        <w:t>起草情况说明</w:t>
      </w:r>
    </w:p>
    <w:p w14:paraId="7D73B190">
      <w:pPr>
        <w:spacing w:line="600" w:lineRule="exact"/>
        <w:rPr>
          <w:rFonts w:eastAsia="方正小标宋简体"/>
          <w:sz w:val="44"/>
          <w:szCs w:val="44"/>
        </w:rPr>
      </w:pPr>
    </w:p>
    <w:p w14:paraId="73200F66">
      <w:pPr>
        <w:spacing w:line="600" w:lineRule="exact"/>
        <w:ind w:left="710" w:firstLine="0" w:firstLineChars="0"/>
        <w:rPr>
          <w:rFonts w:eastAsia="黑体"/>
          <w:szCs w:val="32"/>
        </w:rPr>
      </w:pPr>
      <w:r>
        <w:rPr>
          <w:rFonts w:eastAsia="黑体"/>
          <w:szCs w:val="32"/>
        </w:rPr>
        <w:t>一、起草背景和依据</w:t>
      </w:r>
    </w:p>
    <w:p w14:paraId="2DEDFFAB">
      <w:pPr>
        <w:spacing w:line="600" w:lineRule="exact"/>
        <w:ind w:firstLine="640"/>
        <w:rPr>
          <w:szCs w:val="32"/>
        </w:rPr>
      </w:pPr>
      <w:r>
        <w:rPr>
          <w:szCs w:val="32"/>
        </w:rPr>
        <w:t>为贯彻落实《国务院关于加快推进政务服务标准化规范化便利化的指导意见》（国发〔2022〕5号）、国家发展改革委关于全面开展市场准入效能评估的通知（发改体改〔2024〕1510号）、《福建省推进政府职能转变和数字政府建设领导小组办公室关于做好政务服务领域中介服务规范化管理工作的通知》要求，进一步规范我市政务服务领域中介服务管理，优化市场准入环境，在《福建省政务服务领域强制性中介服务事项清单（2025年版）》的基础上，结合我市实际，全面清理没有法律、法规、国务院决定作为设立依据的强制性中介服务事项，梳理形成本清单。</w:t>
      </w:r>
    </w:p>
    <w:p w14:paraId="0CBF0A53">
      <w:pPr>
        <w:spacing w:line="600" w:lineRule="exact"/>
        <w:ind w:left="710" w:firstLine="0" w:firstLineChars="0"/>
        <w:rPr>
          <w:rFonts w:eastAsia="黑体"/>
          <w:szCs w:val="32"/>
        </w:rPr>
      </w:pPr>
      <w:r>
        <w:rPr>
          <w:rFonts w:eastAsia="黑体"/>
          <w:szCs w:val="32"/>
        </w:rPr>
        <w:t>二、《清单》主要内容</w:t>
      </w:r>
    </w:p>
    <w:p w14:paraId="1D763AFD">
      <w:pPr>
        <w:spacing w:line="600" w:lineRule="exact"/>
        <w:ind w:firstLine="640"/>
        <w:rPr>
          <w:szCs w:val="32"/>
        </w:rPr>
      </w:pPr>
      <w:r>
        <w:rPr>
          <w:szCs w:val="32"/>
        </w:rPr>
        <w:t>《泉州市政务服务领域强制性中介服务事项基础清单》事项类型涵盖行政确认、行政许可、公共服务等领域，共41个主项，101个子项，明确每项提供中介服务的机构、设定依据及收费性质。</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09588C"/>
    <w:rsid w:val="00D87657"/>
    <w:rsid w:val="00F34203"/>
    <w:rsid w:val="00F566ED"/>
    <w:rsid w:val="00FB3B36"/>
    <w:rsid w:val="08283AFD"/>
    <w:rsid w:val="0AF3687E"/>
    <w:rsid w:val="165342E9"/>
    <w:rsid w:val="1C09588C"/>
    <w:rsid w:val="206B19D9"/>
    <w:rsid w:val="20F900A6"/>
    <w:rsid w:val="29D50A75"/>
    <w:rsid w:val="2D2E332F"/>
    <w:rsid w:val="2D684463"/>
    <w:rsid w:val="3B247FE8"/>
    <w:rsid w:val="3EEE1F2D"/>
    <w:rsid w:val="48124E99"/>
    <w:rsid w:val="67A752AC"/>
    <w:rsid w:val="75460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ind w:firstLine="0" w:firstLineChars="0"/>
      <w:jc w:val="center"/>
      <w:outlineLvl w:val="0"/>
    </w:pPr>
    <w:rPr>
      <w:rFonts w:eastAsia="方正小标宋简体"/>
      <w:kern w:val="44"/>
      <w:sz w:val="44"/>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caption"/>
    <w:basedOn w:val="1"/>
    <w:next w:val="1"/>
    <w:semiHidden/>
    <w:unhideWhenUsed/>
    <w:qFormat/>
    <w:uiPriority w:val="0"/>
    <w:rPr>
      <w:rFonts w:eastAsia="宋体" w:cs="黑体"/>
    </w:rPr>
  </w:style>
  <w:style w:type="paragraph" w:styleId="4">
    <w:name w:val="Body Text Indent"/>
    <w:basedOn w:val="1"/>
    <w:qFormat/>
    <w:uiPriority w:val="0"/>
    <w:pPr>
      <w:spacing w:after="120"/>
      <w:ind w:left="420" w:leftChars="200"/>
    </w:pPr>
  </w:style>
  <w:style w:type="paragraph" w:styleId="5">
    <w:name w:val="table of figures"/>
    <w:basedOn w:val="1"/>
    <w:next w:val="1"/>
    <w:qFormat/>
    <w:uiPriority w:val="0"/>
    <w:pPr>
      <w:ind w:left="200" w:leftChars="200" w:hanging="200" w:hangingChars="200"/>
    </w:pPr>
  </w:style>
  <w:style w:type="paragraph" w:styleId="6">
    <w:name w:val="Body Text First Indent 2"/>
    <w:basedOn w:val="4"/>
    <w:qFormat/>
    <w:uiPriority w:val="0"/>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11</Company>
  <Pages>1</Pages>
  <Words>386</Words>
  <Characters>401</Characters>
  <Lines>2</Lines>
  <Paragraphs>1</Paragraphs>
  <TotalTime>0</TotalTime>
  <ScaleCrop>false</ScaleCrop>
  <LinksUpToDate>false</LinksUpToDate>
  <CharactersWithSpaces>401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2026-01-23T08:00:00Z</dcterms:created>
  <dc:creator>不羈的風</dc:creator>
  <cp:lastModifiedBy>小黄</cp:lastModifiedBy>
  <dcterms:modified xsi:type="dcterms:W3CDTF">2026-01-23T08:51:55Z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518ABA09D2DF4D96BEBD48352C3EA7B1_13</vt:lpwstr>
  </property>
  <property fmtid="{D5CDD505-2E9C-101B-9397-08002B2CF9AE}" pid="4" name="KSOTemplateDocerSaveRecord">
    <vt:lpwstr>eyJoZGlkIjoiNzZmM2E5NDJkYTY1OWM4OGEwYzFjZDFmYzExMzg2N2QiLCJ1c2VySWQiOiIxNDk2NTg5OTIyIn0=</vt:lpwstr>
  </property>
</Properties>
</file>