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07" w:rsidRPr="000B6E07" w:rsidRDefault="000B6E07" w:rsidP="000B6E07">
      <w:pPr>
        <w:spacing w:line="540" w:lineRule="exact"/>
        <w:rPr>
          <w:rFonts w:ascii="黑体" w:eastAsia="黑体"/>
          <w:color w:val="000000"/>
        </w:rPr>
      </w:pPr>
      <w:r w:rsidRPr="000B6E07">
        <w:rPr>
          <w:rFonts w:ascii="黑体" w:eastAsia="黑体" w:hint="eastAsia"/>
          <w:color w:val="000000"/>
        </w:rPr>
        <w:t>附件3</w:t>
      </w:r>
    </w:p>
    <w:p w:rsidR="000B6E07" w:rsidRPr="000B6E07" w:rsidRDefault="000B6E07" w:rsidP="000B6E07">
      <w:pPr>
        <w:spacing w:line="300" w:lineRule="exact"/>
        <w:ind w:leftChars="200" w:left="640"/>
        <w:textAlignment w:val="baseline"/>
        <w:rPr>
          <w:rFonts w:ascii="Times New Roman" w:eastAsia="宋体" w:hAnsi="Times New Roman"/>
        </w:rPr>
      </w:pPr>
    </w:p>
    <w:p w:rsidR="000B6E07" w:rsidRPr="000B6E07" w:rsidRDefault="000B6E07" w:rsidP="000B6E07">
      <w:pPr>
        <w:widowControl/>
        <w:shd w:val="clear" w:color="auto" w:fill="FFFFFF"/>
        <w:spacing w:line="54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</w:rPr>
      </w:pPr>
      <w:r w:rsidRPr="000B6E07">
        <w:rPr>
          <w:rFonts w:ascii="方正小标宋简体" w:eastAsia="方正小标宋简体" w:cs="宋体" w:hint="eastAsia"/>
          <w:bCs/>
          <w:color w:val="000000"/>
          <w:kern w:val="0"/>
          <w:sz w:val="36"/>
          <w:szCs w:val="36"/>
        </w:rPr>
        <w:t>2025年泉州市中职、技工院校招生工作日程安排表</w:t>
      </w:r>
    </w:p>
    <w:tbl>
      <w:tblPr>
        <w:tblpPr w:leftFromText="180" w:rightFromText="180" w:vertAnchor="text" w:horzAnchor="page" w:tblpXSpec="center" w:tblpY="163"/>
        <w:tblOverlap w:val="never"/>
        <w:tblW w:w="9074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2165"/>
        <w:gridCol w:w="6057"/>
      </w:tblGrid>
      <w:tr w:rsidR="000B6E07" w:rsidRPr="000B6E07" w:rsidTr="00C1648A">
        <w:trPr>
          <w:trHeight w:val="384"/>
          <w:jc w:val="center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jc w:val="center"/>
              <w:rPr>
                <w:rFonts w:ascii="仿宋_GB2312" w:cs="仿宋_GB2312"/>
                <w:color w:val="000000"/>
                <w:kern w:val="0"/>
                <w:sz w:val="28"/>
                <w:szCs w:val="28"/>
              </w:rPr>
            </w:pPr>
            <w:r w:rsidRPr="000B6E07">
              <w:rPr>
                <w:rFonts w:asci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jc w:val="center"/>
              <w:rPr>
                <w:rFonts w:ascii="仿宋_GB2312" w:cs="仿宋_GB2312"/>
                <w:color w:val="000000"/>
                <w:kern w:val="0"/>
                <w:sz w:val="28"/>
                <w:szCs w:val="28"/>
              </w:rPr>
            </w:pPr>
            <w:r w:rsidRPr="000B6E07">
              <w:rPr>
                <w:rFonts w:asci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6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jc w:val="center"/>
              <w:rPr>
                <w:rFonts w:ascii="仿宋_GB2312" w:cs="仿宋_GB2312"/>
                <w:color w:val="000000"/>
                <w:kern w:val="0"/>
                <w:sz w:val="28"/>
                <w:szCs w:val="28"/>
              </w:rPr>
            </w:pPr>
            <w:r w:rsidRPr="000B6E07">
              <w:rPr>
                <w:rFonts w:asci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事项安排</w:t>
            </w:r>
          </w:p>
        </w:tc>
      </w:tr>
      <w:tr w:rsidR="000B6E07" w:rsidRPr="000B6E07" w:rsidTr="00C1648A">
        <w:trPr>
          <w:trHeight w:val="23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 xml:space="preserve"> 6月22日-23日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left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志愿填报前指导，中职、技工院校开展校园开放日活动</w:t>
            </w:r>
          </w:p>
        </w:tc>
      </w:tr>
      <w:tr w:rsidR="000B6E07" w:rsidRPr="000B6E07" w:rsidTr="00C1648A">
        <w:trPr>
          <w:trHeight w:val="23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 xml:space="preserve"> 6月24日8:00</w:t>
            </w:r>
          </w:p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-28日18:00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left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考生填报中职、技工院校（含中职本科“3+4”、五年制高职）常规志愿（与普高志愿同步填报）,中职、技工院校开展校园开放日活动</w:t>
            </w:r>
          </w:p>
        </w:tc>
      </w:tr>
      <w:tr w:rsidR="000B6E07" w:rsidRPr="000B6E07" w:rsidTr="00C1648A">
        <w:trPr>
          <w:trHeight w:val="23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7月15日前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left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有专业测试的学校报送测试结果</w:t>
            </w:r>
          </w:p>
        </w:tc>
      </w:tr>
      <w:tr w:rsidR="000B6E07" w:rsidRPr="000B6E07" w:rsidTr="00C1648A">
        <w:trPr>
          <w:trHeight w:val="23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7月16日11:00前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left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申请放弃普通高中（含综合高中）常规志愿批次录取资格的考生，携带准考证到中考报名所在县（市、区）招生考试部门现场确认（须签订承诺书）</w:t>
            </w:r>
          </w:p>
        </w:tc>
      </w:tr>
      <w:tr w:rsidR="000B6E07" w:rsidRPr="000B6E07" w:rsidTr="00C1648A">
        <w:trPr>
          <w:trHeight w:val="23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7月22日8:00</w:t>
            </w:r>
          </w:p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-24日18:00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left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有需要的考生可补填或更改中职、技工院校（含中职本科“3+4”、五年制高职）常规志愿</w:t>
            </w:r>
          </w:p>
        </w:tc>
      </w:tr>
      <w:tr w:rsidR="000B6E07" w:rsidRPr="000B6E07" w:rsidTr="00C1648A">
        <w:trPr>
          <w:trHeight w:val="121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7月25日-27日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spacing w:line="260" w:lineRule="exact"/>
              <w:jc w:val="left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按顺序进行中职、技工院校（含中职本科“3+4”、五年制高职）常规志愿各批次投档录取：1.中职本科“3+4”常规志愿批次;2.五年制高职常规志愿批次;3.三年制中职、技工常规志愿批次</w:t>
            </w:r>
          </w:p>
        </w:tc>
      </w:tr>
      <w:tr w:rsidR="000B6E07" w:rsidRPr="000B6E07" w:rsidTr="00C1648A">
        <w:trPr>
          <w:trHeight w:val="23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7月28日8:00</w:t>
            </w:r>
          </w:p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-30日11:00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spacing w:line="260" w:lineRule="exact"/>
              <w:jc w:val="left"/>
              <w:rPr>
                <w:color w:val="00000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申请放弃普通高中（含综合高中）常规志愿批次、征求志愿批次录取资格的考生，登录泉州市中考中招信息管理系统点击“放弃录取”（无须现场确认）</w:t>
            </w:r>
          </w:p>
        </w:tc>
      </w:tr>
      <w:tr w:rsidR="000B6E07" w:rsidRPr="000B6E07" w:rsidTr="00C1648A">
        <w:trPr>
          <w:trHeight w:val="23"/>
          <w:jc w:val="center"/>
        </w:trPr>
        <w:tc>
          <w:tcPr>
            <w:tcW w:w="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spacing w:line="260" w:lineRule="exact"/>
              <w:jc w:val="left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申请放弃中职、技工院校（含中职本科“3+4”、五年制高职）常规志愿各批次录取资格的考生，登录泉州市中考中招信息管理系统点击“放弃录取”（无须现场确认）</w:t>
            </w:r>
          </w:p>
        </w:tc>
      </w:tr>
      <w:tr w:rsidR="000B6E07" w:rsidRPr="000B6E07" w:rsidTr="00C1648A">
        <w:trPr>
          <w:trHeight w:val="23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7月31日11:00</w:t>
            </w:r>
          </w:p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-8月2日18:00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left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公布剩余计划，网上填报中职、技工院校（含中职本科“3+4”、五年制高职）征求志愿</w:t>
            </w:r>
          </w:p>
        </w:tc>
      </w:tr>
      <w:tr w:rsidR="000B6E07" w:rsidRPr="000B6E07" w:rsidTr="00C1648A">
        <w:trPr>
          <w:trHeight w:val="1115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8月3日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left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按顺序进行中职、技工院校（含中职本科“3+4”、五年制高职）征求志愿各批次投档录取：1.中职本科“3+4”征求志愿批次;2.五年制高职征求志愿批次;3.三年制中职、技工征求志愿批次</w:t>
            </w:r>
          </w:p>
        </w:tc>
      </w:tr>
      <w:tr w:rsidR="000B6E07" w:rsidRPr="000B6E07" w:rsidTr="00C1648A">
        <w:trPr>
          <w:trHeight w:val="23"/>
          <w:jc w:val="center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8月4日11:00</w:t>
            </w:r>
          </w:p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-10日18:00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left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申请放弃中职、技工院校（含中职本科“3+4”、五年制高职）常规志愿、征求志愿各批次录取资格的考生，登录泉州市中考中招信息管理系统点击“放弃录取”（无须现场确认）</w:t>
            </w:r>
          </w:p>
        </w:tc>
      </w:tr>
      <w:tr w:rsidR="000B6E07" w:rsidRPr="000B6E07" w:rsidTr="00C1648A">
        <w:trPr>
          <w:trHeight w:val="23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8月4日-20日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left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征求志愿投档录取后还有剩余招生计划、需要自主补录的院校，公布报名条件、报名时间和办法，接受符合条件的考生报名申请</w:t>
            </w:r>
          </w:p>
        </w:tc>
      </w:tr>
      <w:tr w:rsidR="000B6E07" w:rsidRPr="000B6E07" w:rsidTr="00C1648A">
        <w:trPr>
          <w:trHeight w:val="23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0647D5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月</w:t>
            </w:r>
            <w:bookmarkStart w:id="0" w:name="_GoBack"/>
            <w:bookmarkEnd w:id="0"/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2日前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left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自主补录院校将拟录取学生信息录入泉州市中考中招信息管理系统</w:t>
            </w:r>
          </w:p>
        </w:tc>
      </w:tr>
      <w:tr w:rsidR="000B6E07" w:rsidRPr="000B6E07" w:rsidTr="00C1648A">
        <w:trPr>
          <w:trHeight w:val="23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9月5日-10日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left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办理中职本科“3+4”、五年制高职录取审批手续</w:t>
            </w:r>
          </w:p>
        </w:tc>
      </w:tr>
      <w:tr w:rsidR="000B6E07" w:rsidRPr="000B6E07" w:rsidTr="00C1648A">
        <w:trPr>
          <w:trHeight w:val="23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9月10日-20日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0B6E07" w:rsidRPr="000B6E07" w:rsidRDefault="000B6E07" w:rsidP="000B6E07">
            <w:pPr>
              <w:widowControl/>
              <w:spacing w:line="260" w:lineRule="exact"/>
              <w:jc w:val="left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0B6E07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办理三年制中职、技工录取审批手续</w:t>
            </w:r>
          </w:p>
        </w:tc>
      </w:tr>
    </w:tbl>
    <w:p w:rsidR="00F060CA" w:rsidRPr="000B6E07" w:rsidRDefault="00F060CA" w:rsidP="000B6E07"/>
    <w:sectPr w:rsidR="00F060CA" w:rsidRPr="000B6E07" w:rsidSect="000B6E07">
      <w:pgSz w:w="11906" w:h="16838"/>
      <w:pgMar w:top="1843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07"/>
    <w:rsid w:val="000647D5"/>
    <w:rsid w:val="000B6E07"/>
    <w:rsid w:val="00F0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07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20"/>
    <w:link w:val="2Char"/>
    <w:qFormat/>
    <w:rsid w:val="000B6E07"/>
    <w:pPr>
      <w:spacing w:after="120" w:line="480" w:lineRule="auto"/>
      <w:ind w:leftChars="200" w:left="200"/>
    </w:pPr>
    <w:rPr>
      <w:rFonts w:ascii="Times New Roman" w:eastAsia="宋体" w:hAnsi="Times New Roman"/>
      <w:szCs w:val="24"/>
    </w:rPr>
  </w:style>
  <w:style w:type="character" w:customStyle="1" w:styleId="2Char">
    <w:name w:val="正文文本缩进 2 Char"/>
    <w:basedOn w:val="a0"/>
    <w:link w:val="2"/>
    <w:rsid w:val="000B6E07"/>
    <w:rPr>
      <w:rFonts w:ascii="Times New Roman" w:eastAsia="宋体" w:hAnsi="Times New Roman" w:cs="Times New Roman"/>
      <w:sz w:val="32"/>
      <w:szCs w:val="24"/>
    </w:rPr>
  </w:style>
  <w:style w:type="character" w:styleId="a3">
    <w:name w:val="Hyperlink"/>
    <w:qFormat/>
    <w:rsid w:val="000B6E07"/>
    <w:rPr>
      <w:color w:val="0000FF"/>
      <w:u w:val="single"/>
    </w:rPr>
  </w:style>
  <w:style w:type="paragraph" w:styleId="a4">
    <w:name w:val="Body Text Indent"/>
    <w:basedOn w:val="a"/>
    <w:link w:val="Char"/>
    <w:uiPriority w:val="99"/>
    <w:semiHidden/>
    <w:unhideWhenUsed/>
    <w:rsid w:val="000B6E0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0B6E07"/>
    <w:rPr>
      <w:rFonts w:ascii="宋体" w:eastAsia="仿宋_GB2312" w:hAnsi="宋体" w:cs="Times New Roman"/>
      <w:sz w:val="32"/>
      <w:szCs w:val="32"/>
    </w:rPr>
  </w:style>
  <w:style w:type="paragraph" w:styleId="20">
    <w:name w:val="Body Text First Indent 2"/>
    <w:basedOn w:val="a4"/>
    <w:link w:val="2Char0"/>
    <w:uiPriority w:val="99"/>
    <w:semiHidden/>
    <w:unhideWhenUsed/>
    <w:rsid w:val="000B6E07"/>
    <w:pPr>
      <w:ind w:firstLineChars="200" w:firstLine="420"/>
    </w:pPr>
  </w:style>
  <w:style w:type="character" w:customStyle="1" w:styleId="2Char0">
    <w:name w:val="正文首行缩进 2 Char"/>
    <w:basedOn w:val="Char"/>
    <w:link w:val="20"/>
    <w:uiPriority w:val="99"/>
    <w:semiHidden/>
    <w:rsid w:val="000B6E07"/>
    <w:rPr>
      <w:rFonts w:ascii="宋体" w:eastAsia="仿宋_GB2312" w:hAnsi="宋体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07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20"/>
    <w:link w:val="2Char"/>
    <w:qFormat/>
    <w:rsid w:val="000B6E07"/>
    <w:pPr>
      <w:spacing w:after="120" w:line="480" w:lineRule="auto"/>
      <w:ind w:leftChars="200" w:left="200"/>
    </w:pPr>
    <w:rPr>
      <w:rFonts w:ascii="Times New Roman" w:eastAsia="宋体" w:hAnsi="Times New Roman"/>
      <w:szCs w:val="24"/>
    </w:rPr>
  </w:style>
  <w:style w:type="character" w:customStyle="1" w:styleId="2Char">
    <w:name w:val="正文文本缩进 2 Char"/>
    <w:basedOn w:val="a0"/>
    <w:link w:val="2"/>
    <w:rsid w:val="000B6E07"/>
    <w:rPr>
      <w:rFonts w:ascii="Times New Roman" w:eastAsia="宋体" w:hAnsi="Times New Roman" w:cs="Times New Roman"/>
      <w:sz w:val="32"/>
      <w:szCs w:val="24"/>
    </w:rPr>
  </w:style>
  <w:style w:type="character" w:styleId="a3">
    <w:name w:val="Hyperlink"/>
    <w:qFormat/>
    <w:rsid w:val="000B6E07"/>
    <w:rPr>
      <w:color w:val="0000FF"/>
      <w:u w:val="single"/>
    </w:rPr>
  </w:style>
  <w:style w:type="paragraph" w:styleId="a4">
    <w:name w:val="Body Text Indent"/>
    <w:basedOn w:val="a"/>
    <w:link w:val="Char"/>
    <w:uiPriority w:val="99"/>
    <w:semiHidden/>
    <w:unhideWhenUsed/>
    <w:rsid w:val="000B6E0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0B6E07"/>
    <w:rPr>
      <w:rFonts w:ascii="宋体" w:eastAsia="仿宋_GB2312" w:hAnsi="宋体" w:cs="Times New Roman"/>
      <w:sz w:val="32"/>
      <w:szCs w:val="32"/>
    </w:rPr>
  </w:style>
  <w:style w:type="paragraph" w:styleId="20">
    <w:name w:val="Body Text First Indent 2"/>
    <w:basedOn w:val="a4"/>
    <w:link w:val="2Char0"/>
    <w:uiPriority w:val="99"/>
    <w:semiHidden/>
    <w:unhideWhenUsed/>
    <w:rsid w:val="000B6E07"/>
    <w:pPr>
      <w:ind w:firstLineChars="200" w:firstLine="420"/>
    </w:pPr>
  </w:style>
  <w:style w:type="character" w:customStyle="1" w:styleId="2Char0">
    <w:name w:val="正文首行缩进 2 Char"/>
    <w:basedOn w:val="Char"/>
    <w:link w:val="20"/>
    <w:uiPriority w:val="99"/>
    <w:semiHidden/>
    <w:rsid w:val="000B6E07"/>
    <w:rPr>
      <w:rFonts w:ascii="宋体" w:eastAsia="仿宋_GB2312" w:hAnsi="宋体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2</cp:revision>
  <dcterms:created xsi:type="dcterms:W3CDTF">2025-05-31T15:31:00Z</dcterms:created>
  <dcterms:modified xsi:type="dcterms:W3CDTF">2025-05-31T15:39:00Z</dcterms:modified>
</cp:coreProperties>
</file>