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40" w:lineRule="exact"/>
        <w:jc w:val="center"/>
        <w:rPr>
          <w:rFonts w:ascii="汉仪大宋简" w:eastAsia="汉仪大宋简"/>
          <w:bCs/>
          <w:color w:val="auto"/>
          <w:sz w:val="44"/>
          <w:szCs w:val="44"/>
        </w:rPr>
      </w:pPr>
      <w:r>
        <w:rPr>
          <w:rFonts w:hint="eastAsia" w:ascii="汉仪大宋简" w:eastAsia="汉仪大宋简"/>
          <w:bCs/>
          <w:color w:val="auto"/>
          <w:sz w:val="44"/>
          <w:szCs w:val="44"/>
        </w:rPr>
        <w:t>丰2026-</w:t>
      </w:r>
      <w:r>
        <w:rPr>
          <w:rFonts w:hint="eastAsia" w:ascii="汉仪大宋简" w:eastAsia="汉仪大宋简"/>
          <w:bCs/>
          <w:color w:val="auto"/>
          <w:sz w:val="44"/>
          <w:szCs w:val="44"/>
          <w:lang w:val="en-US" w:eastAsia="zh-CN"/>
        </w:rPr>
        <w:t>1</w:t>
      </w:r>
      <w:r>
        <w:rPr>
          <w:rFonts w:hint="eastAsia" w:ascii="汉仪大宋简" w:eastAsia="汉仪大宋简"/>
          <w:bCs/>
          <w:color w:val="auto"/>
          <w:sz w:val="44"/>
          <w:szCs w:val="44"/>
        </w:rPr>
        <w:t>号地块国有建设用地使用权拍卖出让文件目录</w:t>
      </w:r>
    </w:p>
    <w:p>
      <w:pPr>
        <w:spacing w:line="540" w:lineRule="exact"/>
        <w:jc w:val="left"/>
        <w:rPr>
          <w:rFonts w:ascii="汉仪大宋简" w:hAnsi="华文中宋" w:eastAsia="汉仪大宋简"/>
          <w:bCs/>
          <w:color w:val="auto"/>
          <w:szCs w:val="32"/>
        </w:rPr>
      </w:pPr>
    </w:p>
    <w:p>
      <w:pPr>
        <w:spacing w:line="620" w:lineRule="exact"/>
        <w:jc w:val="left"/>
        <w:rPr>
          <w:rFonts w:ascii="楷体" w:hAnsi="楷体" w:eastAsia="楷体"/>
          <w:bCs/>
          <w:color w:val="auto"/>
          <w:szCs w:val="32"/>
        </w:rPr>
      </w:pPr>
      <w:bookmarkStart w:id="0" w:name="_Hlk26297784"/>
      <w:r>
        <w:rPr>
          <w:rFonts w:hint="eastAsia" w:ascii="楷体" w:hAnsi="楷体" w:eastAsia="楷体"/>
          <w:bCs/>
          <w:color w:val="auto"/>
          <w:szCs w:val="32"/>
        </w:rPr>
        <w:t>1.泉州市自然资源和规划局关于丰2026-</w:t>
      </w:r>
      <w:r>
        <w:rPr>
          <w:rFonts w:hint="eastAsia" w:ascii="楷体" w:hAnsi="楷体" w:eastAsia="楷体"/>
          <w:bCs/>
          <w:color w:val="auto"/>
          <w:szCs w:val="32"/>
          <w:lang w:val="en-US" w:eastAsia="zh-CN"/>
        </w:rPr>
        <w:t>1</w:t>
      </w:r>
      <w:r>
        <w:rPr>
          <w:rFonts w:hint="eastAsia" w:ascii="楷体" w:hAnsi="楷体" w:eastAsia="楷体"/>
          <w:bCs/>
          <w:color w:val="auto"/>
          <w:szCs w:val="32"/>
        </w:rPr>
        <w:t>号地块国有建设用地使用权出让公告(泉自然资告字[20</w:t>
      </w:r>
      <w:r>
        <w:rPr>
          <w:rFonts w:ascii="楷体" w:hAnsi="楷体" w:eastAsia="楷体"/>
          <w:bCs/>
          <w:color w:val="auto"/>
          <w:szCs w:val="32"/>
        </w:rPr>
        <w:t>2</w:t>
      </w:r>
      <w:r>
        <w:rPr>
          <w:rFonts w:hint="eastAsia" w:ascii="楷体" w:hAnsi="楷体" w:eastAsia="楷体"/>
          <w:bCs/>
          <w:color w:val="auto"/>
          <w:szCs w:val="32"/>
        </w:rPr>
        <w:t>6]</w:t>
      </w:r>
      <w:r>
        <w:rPr>
          <w:rFonts w:hint="eastAsia" w:ascii="楷体" w:hAnsi="楷体" w:eastAsia="楷体"/>
          <w:bCs/>
          <w:color w:val="auto"/>
          <w:szCs w:val="32"/>
          <w:lang w:val="en-US" w:eastAsia="zh-CN"/>
        </w:rPr>
        <w:t>23</w:t>
      </w:r>
      <w:r>
        <w:rPr>
          <w:rFonts w:hint="eastAsia" w:ascii="楷体" w:hAnsi="楷体" w:eastAsia="楷体"/>
          <w:bCs/>
          <w:color w:val="auto"/>
          <w:szCs w:val="32"/>
        </w:rPr>
        <w:t>号)</w:t>
      </w:r>
    </w:p>
    <w:p>
      <w:pPr>
        <w:spacing w:line="620" w:lineRule="exact"/>
        <w:jc w:val="left"/>
        <w:rPr>
          <w:rFonts w:ascii="楷体" w:hAnsi="楷体" w:eastAsia="楷体"/>
          <w:bCs/>
          <w:szCs w:val="32"/>
        </w:rPr>
      </w:pPr>
      <w:r>
        <w:rPr>
          <w:rFonts w:hint="eastAsia" w:ascii="楷体" w:hAnsi="楷体" w:eastAsia="楷体"/>
          <w:bCs/>
          <w:color w:val="auto"/>
          <w:szCs w:val="32"/>
        </w:rPr>
        <w:t>2.</w:t>
      </w:r>
      <w:bookmarkStart w:id="1" w:name="_Hlk239714982"/>
      <w:r>
        <w:rPr>
          <w:rFonts w:hint="eastAsia" w:ascii="楷体" w:hAnsi="楷体" w:eastAsia="楷体"/>
          <w:bCs/>
          <w:color w:val="auto"/>
          <w:szCs w:val="32"/>
        </w:rPr>
        <w:t>丰2026-</w:t>
      </w:r>
      <w:r>
        <w:rPr>
          <w:rFonts w:hint="eastAsia" w:ascii="楷体" w:hAnsi="楷体" w:eastAsia="楷体"/>
          <w:bCs/>
          <w:color w:val="auto"/>
          <w:szCs w:val="32"/>
          <w:lang w:val="en-US" w:eastAsia="zh-CN"/>
        </w:rPr>
        <w:t>1</w:t>
      </w:r>
      <w:r>
        <w:rPr>
          <w:rFonts w:hint="eastAsia" w:ascii="楷体" w:hAnsi="楷体" w:eastAsia="楷体"/>
          <w:bCs/>
          <w:color w:val="auto"/>
          <w:szCs w:val="32"/>
        </w:rPr>
        <w:t>号</w:t>
      </w:r>
      <w:bookmarkEnd w:id="1"/>
      <w:bookmarkStart w:id="3" w:name="_GoBack"/>
      <w:bookmarkEnd w:id="3"/>
      <w:r>
        <w:rPr>
          <w:rFonts w:hint="eastAsia" w:ascii="楷体" w:hAnsi="楷体" w:eastAsia="楷体"/>
          <w:bCs/>
          <w:color w:val="auto"/>
          <w:szCs w:val="32"/>
        </w:rPr>
        <w:t>地块国有建设</w:t>
      </w:r>
      <w:r>
        <w:rPr>
          <w:rFonts w:hint="eastAsia" w:ascii="楷体" w:hAnsi="楷体" w:eastAsia="楷体"/>
          <w:bCs/>
          <w:szCs w:val="32"/>
        </w:rPr>
        <w:t>用地使用权拍卖出让须知</w:t>
      </w:r>
    </w:p>
    <w:p>
      <w:pPr>
        <w:spacing w:line="620" w:lineRule="exact"/>
        <w:jc w:val="left"/>
        <w:rPr>
          <w:rFonts w:ascii="楷体" w:hAnsi="楷体" w:eastAsia="楷体"/>
          <w:bCs/>
          <w:color w:val="auto"/>
          <w:szCs w:val="32"/>
        </w:rPr>
      </w:pPr>
      <w:r>
        <w:rPr>
          <w:rFonts w:hint="eastAsia" w:ascii="楷体" w:hAnsi="楷体" w:eastAsia="楷体"/>
          <w:bCs/>
          <w:color w:val="auto"/>
          <w:szCs w:val="32"/>
        </w:rPr>
        <w:t>3</w:t>
      </w:r>
      <w:bookmarkStart w:id="2" w:name="_Hlk26296386"/>
      <w:r>
        <w:rPr>
          <w:rFonts w:hint="eastAsia" w:ascii="楷体" w:hAnsi="楷体" w:eastAsia="楷体"/>
          <w:bCs/>
          <w:color w:val="auto"/>
          <w:szCs w:val="32"/>
        </w:rPr>
        <w:t>.泉州市自然资源和规划局</w:t>
      </w:r>
      <w:bookmarkEnd w:id="2"/>
      <w:r>
        <w:rPr>
          <w:rFonts w:hint="eastAsia" w:ascii="楷体" w:hAnsi="楷体" w:eastAsia="楷体"/>
          <w:bCs/>
          <w:color w:val="auto"/>
          <w:szCs w:val="32"/>
        </w:rPr>
        <w:t>规划设计条件文件（复印件）</w:t>
      </w:r>
    </w:p>
    <w:p>
      <w:pPr>
        <w:spacing w:line="620" w:lineRule="exact"/>
        <w:jc w:val="left"/>
        <w:rPr>
          <w:rFonts w:ascii="楷体" w:hAnsi="楷体" w:eastAsia="楷体"/>
          <w:bCs/>
          <w:szCs w:val="32"/>
        </w:rPr>
      </w:pPr>
      <w:r>
        <w:rPr>
          <w:rFonts w:hint="eastAsia" w:ascii="楷体" w:hAnsi="楷体" w:eastAsia="楷体"/>
          <w:bCs/>
          <w:szCs w:val="32"/>
        </w:rPr>
        <w:t>4.竞买申请书</w:t>
      </w:r>
    </w:p>
    <w:p>
      <w:pPr>
        <w:spacing w:line="620" w:lineRule="exact"/>
        <w:jc w:val="left"/>
        <w:rPr>
          <w:rFonts w:ascii="楷体" w:hAnsi="楷体" w:eastAsia="楷体"/>
          <w:bCs/>
          <w:szCs w:val="32"/>
        </w:rPr>
      </w:pPr>
      <w:r>
        <w:rPr>
          <w:rFonts w:hint="eastAsia" w:ascii="楷体" w:hAnsi="楷体" w:eastAsia="楷体"/>
          <w:bCs/>
          <w:szCs w:val="32"/>
        </w:rPr>
        <w:t>5.竞买承诺书</w:t>
      </w:r>
    </w:p>
    <w:p>
      <w:pPr>
        <w:spacing w:line="620" w:lineRule="exact"/>
        <w:jc w:val="left"/>
        <w:rPr>
          <w:rFonts w:ascii="楷体" w:hAnsi="楷体" w:eastAsia="楷体"/>
          <w:bCs/>
          <w:szCs w:val="32"/>
        </w:rPr>
      </w:pPr>
      <w:r>
        <w:rPr>
          <w:rFonts w:hint="eastAsia" w:ascii="楷体" w:hAnsi="楷体" w:eastAsia="楷体"/>
          <w:bCs/>
          <w:szCs w:val="32"/>
        </w:rPr>
        <w:t>6.法定代表人身份证明书</w:t>
      </w:r>
    </w:p>
    <w:p>
      <w:pPr>
        <w:spacing w:line="620" w:lineRule="exact"/>
        <w:jc w:val="left"/>
        <w:rPr>
          <w:rFonts w:ascii="楷体" w:hAnsi="楷体" w:eastAsia="楷体"/>
          <w:bCs/>
          <w:szCs w:val="32"/>
        </w:rPr>
      </w:pPr>
      <w:r>
        <w:rPr>
          <w:rFonts w:hint="eastAsia" w:ascii="楷体" w:hAnsi="楷体" w:eastAsia="楷体"/>
          <w:bCs/>
          <w:szCs w:val="32"/>
        </w:rPr>
        <w:t>7.授权委托书</w:t>
      </w:r>
    </w:p>
    <w:p>
      <w:pPr>
        <w:spacing w:line="620" w:lineRule="exact"/>
        <w:jc w:val="left"/>
        <w:rPr>
          <w:rFonts w:ascii="楷体" w:hAnsi="楷体" w:eastAsia="楷体"/>
          <w:bCs/>
          <w:szCs w:val="32"/>
        </w:rPr>
      </w:pPr>
      <w:r>
        <w:rPr>
          <w:rFonts w:hint="eastAsia" w:ascii="楷体" w:hAnsi="楷体" w:eastAsia="楷体"/>
          <w:bCs/>
          <w:szCs w:val="32"/>
        </w:rPr>
        <w:t>8.竞买资格确认书（样本）</w:t>
      </w:r>
    </w:p>
    <w:p>
      <w:pPr>
        <w:spacing w:line="620" w:lineRule="exact"/>
        <w:rPr>
          <w:rFonts w:ascii="楷体" w:hAnsi="楷体" w:eastAsia="楷体"/>
          <w:bCs/>
          <w:szCs w:val="32"/>
        </w:rPr>
      </w:pPr>
      <w:r>
        <w:rPr>
          <w:rFonts w:hint="eastAsia" w:ascii="楷体" w:hAnsi="楷体" w:eastAsia="楷体"/>
          <w:bCs/>
          <w:szCs w:val="32"/>
        </w:rPr>
        <w:t>9.成交确认书（样本）</w:t>
      </w:r>
    </w:p>
    <w:p>
      <w:pPr>
        <w:spacing w:line="620" w:lineRule="exact"/>
        <w:jc w:val="left"/>
        <w:rPr>
          <w:rFonts w:ascii="楷体" w:hAnsi="楷体" w:eastAsia="楷体"/>
          <w:bCs/>
          <w:color w:val="auto"/>
          <w:szCs w:val="32"/>
        </w:rPr>
      </w:pPr>
      <w:r>
        <w:rPr>
          <w:rFonts w:hint="eastAsia" w:ascii="楷体" w:hAnsi="楷体" w:eastAsia="楷体"/>
          <w:bCs/>
          <w:color w:val="auto"/>
          <w:szCs w:val="32"/>
        </w:rPr>
        <w:t>10.地块宗地图（复印件）</w:t>
      </w:r>
    </w:p>
    <w:p>
      <w:pPr>
        <w:spacing w:line="620" w:lineRule="exact"/>
        <w:jc w:val="left"/>
        <w:rPr>
          <w:rFonts w:ascii="楷体" w:hAnsi="楷体" w:eastAsia="楷体"/>
          <w:bCs/>
          <w:szCs w:val="32"/>
        </w:rPr>
      </w:pPr>
      <w:r>
        <w:rPr>
          <w:rFonts w:hint="eastAsia" w:ascii="楷体" w:hAnsi="楷体" w:eastAsia="楷体"/>
          <w:bCs/>
          <w:szCs w:val="32"/>
        </w:rPr>
        <w:t>11.泉州市自然资源和规划局用地红线图（复印件）</w:t>
      </w:r>
      <w:bookmarkEnd w:id="0"/>
    </w:p>
    <w:p>
      <w:pPr>
        <w:spacing w:line="620" w:lineRule="exact"/>
        <w:jc w:val="left"/>
        <w:rPr>
          <w:rFonts w:hint="eastAsia" w:ascii="楷体" w:hAnsi="楷体" w:eastAsia="楷体"/>
          <w:bCs/>
          <w:color w:val="auto"/>
          <w:szCs w:val="32"/>
        </w:rPr>
      </w:pPr>
      <w:r>
        <w:rPr>
          <w:rFonts w:hint="eastAsia" w:ascii="楷体" w:hAnsi="楷体" w:eastAsia="楷体"/>
          <w:bCs/>
          <w:color w:val="auto"/>
          <w:szCs w:val="32"/>
        </w:rPr>
        <w:t>12.《住宅用地竞买保证金、成交价款来源情况申报表》</w:t>
      </w:r>
    </w:p>
    <w:p>
      <w:pPr>
        <w:spacing w:line="660" w:lineRule="exact"/>
        <w:rPr>
          <w:rFonts w:ascii="汉仪大宋简" w:hAnsi="华文中宋" w:eastAsia="汉仪大宋简"/>
          <w:bCs/>
          <w:szCs w:val="32"/>
        </w:rPr>
      </w:pPr>
    </w:p>
    <w:p>
      <w:pPr>
        <w:spacing w:line="660" w:lineRule="exact"/>
        <w:rPr>
          <w:rFonts w:ascii="楷体_GB2312" w:hAnsi="华文中宋" w:eastAsia="楷体_GB2312"/>
          <w:b/>
          <w:szCs w:val="32"/>
        </w:rPr>
      </w:pPr>
    </w:p>
    <w:sectPr>
      <w:headerReference r:id="rId3" w:type="default"/>
      <w:pgSz w:w="11907" w:h="16840"/>
      <w:pgMar w:top="1440" w:right="1418" w:bottom="1440" w:left="1797" w:header="851" w:footer="992" w:gutter="0"/>
      <w:cols w:space="72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汉仪大宋简">
    <w:altName w:val="方正书宋_GBK"/>
    <w:panose1 w:val="00000000000000000000"/>
    <w:charset w:val="86"/>
    <w:family w:val="auto"/>
    <w:pitch w:val="default"/>
    <w:sig w:usb0="00000000" w:usb1="00000000" w:usb2="0000000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5"/>
  <w:drawingGridHorizontalSpacing w:val="160"/>
  <w:drawingGridVerticalSpacing w:val="435"/>
  <w:displayHorizontalDrawingGridEvery w:val="0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2"/>
  </w:compat>
  <w:rsids>
    <w:rsidRoot w:val="00172A27"/>
    <w:rsid w:val="00004E19"/>
    <w:rsid w:val="00006C24"/>
    <w:rsid w:val="00050736"/>
    <w:rsid w:val="00052FA8"/>
    <w:rsid w:val="000631E7"/>
    <w:rsid w:val="00080CC4"/>
    <w:rsid w:val="00083EE7"/>
    <w:rsid w:val="000E5979"/>
    <w:rsid w:val="000F3145"/>
    <w:rsid w:val="00100B66"/>
    <w:rsid w:val="00172A27"/>
    <w:rsid w:val="00196468"/>
    <w:rsid w:val="001E3862"/>
    <w:rsid w:val="0022713A"/>
    <w:rsid w:val="00257AC5"/>
    <w:rsid w:val="00265A6D"/>
    <w:rsid w:val="0028574D"/>
    <w:rsid w:val="002908CF"/>
    <w:rsid w:val="00314EE6"/>
    <w:rsid w:val="00323773"/>
    <w:rsid w:val="00331EE8"/>
    <w:rsid w:val="003C39F7"/>
    <w:rsid w:val="003C7947"/>
    <w:rsid w:val="003D0EB0"/>
    <w:rsid w:val="003E5275"/>
    <w:rsid w:val="00427E80"/>
    <w:rsid w:val="004B6D1C"/>
    <w:rsid w:val="004C2843"/>
    <w:rsid w:val="004E567B"/>
    <w:rsid w:val="004E65EC"/>
    <w:rsid w:val="005117E6"/>
    <w:rsid w:val="00533BF6"/>
    <w:rsid w:val="005A679D"/>
    <w:rsid w:val="005D3B0C"/>
    <w:rsid w:val="005E7AED"/>
    <w:rsid w:val="0062337A"/>
    <w:rsid w:val="00626C74"/>
    <w:rsid w:val="00634724"/>
    <w:rsid w:val="00646A44"/>
    <w:rsid w:val="006523CE"/>
    <w:rsid w:val="00676B3A"/>
    <w:rsid w:val="00683532"/>
    <w:rsid w:val="00686308"/>
    <w:rsid w:val="006D15F3"/>
    <w:rsid w:val="00715C79"/>
    <w:rsid w:val="007846C9"/>
    <w:rsid w:val="00795838"/>
    <w:rsid w:val="007A02E3"/>
    <w:rsid w:val="007B37C3"/>
    <w:rsid w:val="007C1EE7"/>
    <w:rsid w:val="008357C4"/>
    <w:rsid w:val="0089317E"/>
    <w:rsid w:val="008A0A96"/>
    <w:rsid w:val="009030CB"/>
    <w:rsid w:val="00910168"/>
    <w:rsid w:val="009674DD"/>
    <w:rsid w:val="009821C3"/>
    <w:rsid w:val="009960FF"/>
    <w:rsid w:val="00A2363F"/>
    <w:rsid w:val="00A513D3"/>
    <w:rsid w:val="00A90A51"/>
    <w:rsid w:val="00AB50CF"/>
    <w:rsid w:val="00AD107C"/>
    <w:rsid w:val="00AF239B"/>
    <w:rsid w:val="00BB18AA"/>
    <w:rsid w:val="00BF00ED"/>
    <w:rsid w:val="00C22498"/>
    <w:rsid w:val="00C5525D"/>
    <w:rsid w:val="00C66599"/>
    <w:rsid w:val="00CC6629"/>
    <w:rsid w:val="00CD4372"/>
    <w:rsid w:val="00CE1952"/>
    <w:rsid w:val="00CE69E1"/>
    <w:rsid w:val="00D1606C"/>
    <w:rsid w:val="00D165B3"/>
    <w:rsid w:val="00D34CA1"/>
    <w:rsid w:val="00D45E1D"/>
    <w:rsid w:val="00D66A7C"/>
    <w:rsid w:val="00D95610"/>
    <w:rsid w:val="00DA229B"/>
    <w:rsid w:val="00EE11D9"/>
    <w:rsid w:val="00F31224"/>
    <w:rsid w:val="00F80372"/>
    <w:rsid w:val="00FB0E2D"/>
    <w:rsid w:val="00FB45A3"/>
    <w:rsid w:val="00FE391B"/>
    <w:rsid w:val="00FF3798"/>
    <w:rsid w:val="00FF447C"/>
    <w:rsid w:val="149669D2"/>
    <w:rsid w:val="19AC52DB"/>
    <w:rsid w:val="1DC47F65"/>
    <w:rsid w:val="1FFD8C40"/>
    <w:rsid w:val="200C7D59"/>
    <w:rsid w:val="2A212088"/>
    <w:rsid w:val="3116392C"/>
    <w:rsid w:val="37652DB5"/>
    <w:rsid w:val="37D91CFA"/>
    <w:rsid w:val="3E8F3F5C"/>
    <w:rsid w:val="4A1A6AC1"/>
    <w:rsid w:val="5E06344E"/>
    <w:rsid w:val="5EDF78FF"/>
    <w:rsid w:val="72754099"/>
    <w:rsid w:val="737B50A7"/>
    <w:rsid w:val="775EA587"/>
    <w:rsid w:val="79ED328A"/>
    <w:rsid w:val="7BE721FA"/>
    <w:rsid w:val="7EB502B0"/>
    <w:rsid w:val="7EB6B7E7"/>
    <w:rsid w:val="8B7E7026"/>
    <w:rsid w:val="96FEA6C2"/>
    <w:rsid w:val="AA77513E"/>
    <w:rsid w:val="B6BF8A03"/>
    <w:rsid w:val="BBF79CDB"/>
    <w:rsid w:val="F7739E3E"/>
    <w:rsid w:val="F7D6F35D"/>
    <w:rsid w:val="FAF355BD"/>
    <w:rsid w:val="FB9FEA75"/>
    <w:rsid w:val="FEFFC1A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color w:val="000000"/>
      <w:sz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_Style 10"/>
    <w:basedOn w:val="1"/>
    <w:qFormat/>
    <w:uiPriority w:val="0"/>
    <w:rPr>
      <w:rFonts w:ascii="Times New Roman" w:eastAsia="宋体"/>
      <w:color w:val="auto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dfdf</Company>
  <Pages>1</Pages>
  <Words>120</Words>
  <Characters>151</Characters>
  <Lines>10</Lines>
  <Paragraphs>12</Paragraphs>
  <TotalTime>0</TotalTime>
  <ScaleCrop>false</ScaleCrop>
  <LinksUpToDate>false</LinksUpToDate>
  <CharactersWithSpaces>259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2019-09-25T03:26:00Z</dcterms:created>
  <dc:creator>未羽</dc:creator>
  <cp:lastModifiedBy>市资源规划局</cp:lastModifiedBy>
  <cp:lastPrinted>2019-12-09T23:19:00Z</cp:lastPrinted>
  <dcterms:modified xsi:type="dcterms:W3CDTF">2026-09-09T16:21:02Z</dcterms:modified>
  <dc:title>挂牌文件目录</dc:title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A63B1EA62CF7C84D3FD654682D9A4B2C_42</vt:lpwstr>
  </property>
</Properties>
</file>